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</w:t>
      </w:r>
      <w:r w:rsidR="00753174">
        <w:rPr>
          <w:rFonts w:ascii="Times New Roman" w:eastAsia="Times New Roman" w:hAnsi="Times New Roman" w:cs="Times New Roman"/>
          <w:b/>
          <w:sz w:val="24"/>
          <w:szCs w:val="28"/>
        </w:rPr>
        <w:t>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387E31">
        <w:rPr>
          <w:rFonts w:ascii="Times New Roman" w:eastAsia="Times New Roman" w:hAnsi="Times New Roman" w:cs="Times New Roman"/>
          <w:b/>
          <w:sz w:val="24"/>
          <w:szCs w:val="28"/>
        </w:rPr>
        <w:t>Литература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771DB" w:rsidRPr="005E0AF7" w:rsidRDefault="00753174" w:rsidP="005771DB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5771DB" w:rsidRPr="005E0AF7">
        <w:rPr>
          <w:rFonts w:ascii="Times New Roman" w:eastAsia="Times New Roman" w:hAnsi="Times New Roman" w:cs="Times New Roman"/>
          <w:b/>
          <w:sz w:val="24"/>
          <w:szCs w:val="28"/>
        </w:rPr>
        <w:t>на 202</w:t>
      </w:r>
      <w:r w:rsidR="005771DB">
        <w:rPr>
          <w:rFonts w:ascii="Times New Roman" w:eastAsia="Times New Roman" w:hAnsi="Times New Roman" w:cs="Times New Roman"/>
          <w:b/>
          <w:sz w:val="24"/>
          <w:szCs w:val="28"/>
        </w:rPr>
        <w:t>3</w:t>
      </w:r>
      <w:r w:rsidR="005771DB" w:rsidRPr="005E0AF7">
        <w:rPr>
          <w:rFonts w:ascii="Times New Roman" w:eastAsia="Times New Roman" w:hAnsi="Times New Roman" w:cs="Times New Roman"/>
          <w:b/>
          <w:sz w:val="24"/>
          <w:szCs w:val="28"/>
        </w:rPr>
        <w:t>-202</w:t>
      </w:r>
      <w:r w:rsidR="005771DB">
        <w:rPr>
          <w:rFonts w:ascii="Times New Roman" w:eastAsia="Times New Roman" w:hAnsi="Times New Roman" w:cs="Times New Roman"/>
          <w:b/>
          <w:sz w:val="24"/>
          <w:szCs w:val="28"/>
        </w:rPr>
        <w:t>4</w:t>
      </w:r>
      <w:r w:rsidR="005771DB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753174">
              <w:rPr>
                <w:rFonts w:ascii="Times New Roman" w:hAnsi="Times New Roman"/>
                <w:sz w:val="24"/>
              </w:rPr>
              <w:t xml:space="preserve">Рабочая программа по предмету «Литература» для 10-11 классов на уровне среднего общего образования разработана в соответствии с Федеральным государственным образовательным стандартом среднего общего образования, утвержденный Приказом Министерства образования и науки от 17 мая 2012 г. № 413 (в редакции Приказа Минобрнауки России от 29 декабря 2014г. №1645, Приказа Минобрнауки России от31 декабря 2015г. №1578, Приказа Минобрнауки России от 26 июня 2019г. №613); разработана в соответствии с Основной образовательной программой среднего общего образования МБОУ </w:t>
            </w:r>
            <w:r>
              <w:rPr>
                <w:rFonts w:ascii="Times New Roman" w:hAnsi="Times New Roman"/>
                <w:sz w:val="24"/>
              </w:rPr>
              <w:t>«</w:t>
            </w:r>
            <w:proofErr w:type="spellStart"/>
            <w:r w:rsidR="005771DB">
              <w:rPr>
                <w:rFonts w:ascii="Times New Roman" w:hAnsi="Times New Roman"/>
                <w:sz w:val="24"/>
              </w:rPr>
              <w:t>Курчалоевская</w:t>
            </w:r>
            <w:proofErr w:type="spellEnd"/>
            <w:r w:rsidR="005771DB">
              <w:rPr>
                <w:rFonts w:ascii="Times New Roman" w:hAnsi="Times New Roman"/>
                <w:sz w:val="24"/>
              </w:rPr>
              <w:t xml:space="preserve"> СШ № 2</w:t>
            </w:r>
            <w:r>
              <w:rPr>
                <w:rFonts w:ascii="Times New Roman" w:hAnsi="Times New Roman"/>
                <w:sz w:val="24"/>
              </w:rPr>
              <w:t>»</w:t>
            </w:r>
            <w:r w:rsidRPr="00753174">
              <w:rPr>
                <w:rFonts w:ascii="Times New Roman" w:hAnsi="Times New Roman"/>
                <w:sz w:val="24"/>
              </w:rPr>
              <w:t>, с учётом анализа образовательных запросов участников образовательных отношений и является приложением к ООП СОО. Рабочая программа содержит описание личностных, метапредметных и предметных результатов освоения литературы, содержание учебного предмета и тематическое планирование с указанием количества часов, отводимых на освоение каждой темы.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387E31">
            <w:pPr>
              <w:widowControl w:val="0"/>
              <w:tabs>
                <w:tab w:val="left" w:pos="709"/>
              </w:tabs>
              <w:autoSpaceDE w:val="0"/>
              <w:autoSpaceDN w:val="0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387E31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литературы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75317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387E3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753174">
              <w:rPr>
                <w:rFonts w:ascii="Times New Roman" w:hAnsi="Times New Roman"/>
                <w:sz w:val="24"/>
              </w:rPr>
              <w:t>Цель учебного предмета «Литература»: формирование культуры читательского восприятия и достижение читательской самостоятельности обучающихся, основанных на навыках анализа и интерпретации литературных текстов.</w:t>
            </w:r>
          </w:p>
          <w:p w:rsidR="005E0AF7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Стратегическая цель предмета в 10–11-х классах – завершение формирования, соответствующего возрастному и образовательному уровню обучающихся отношения к чтению художественной литературы как к деятельности, имеющей личностную и социальную ценность, как к средству самопознания и саморазвития.</w:t>
            </w:r>
          </w:p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Задачи учебного предмета «Литература»:</w:t>
            </w:r>
          </w:p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получение опыта медленного чтения произведений русской, родной (региональной) и мировой литературы;</w:t>
            </w:r>
          </w:p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овладение необходимым понятийным и терминологическим аппаратом, позволяющим обобщать и осмыслять читательский опыт в устной и письменной форме;</w:t>
            </w:r>
          </w:p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овладение навыком анализа текста художественного произведения (умение выделять основные темы произведения, его проблематику, определять жанровые и родовые, сюжетные и композиционные решения автора, место, время и способ изображения действия, стилистическое и речевое своеобразие текста, прямой и переносные планы текста, умение «видеть» подтексты);</w:t>
            </w:r>
          </w:p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формирование умения анализировать в устной и письменной форме самостоятельно прочитанные произведения, их отдельные фрагменты, аспекты;</w:t>
            </w:r>
          </w:p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lastRenderedPageBreak/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формирование умения самостоятельно создавать тексты различных жанров (ответы на вопросы, рецензии, аннотации и др.);</w:t>
            </w:r>
          </w:p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овладение умением определять стратегию своего чтения;</w:t>
            </w:r>
          </w:p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овладение умением делать читательский выбор;</w:t>
            </w:r>
          </w:p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формирование умения использовать в читательской, учебной и исследовательской деятельности ресурсов библиотек, музеев, архивов, в том числе цифровых, виртуальных;</w:t>
            </w:r>
          </w:p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овладение различными формами продуктивной читательской и текстовой деятельности (проектные и исследовательские работы</w:t>
            </w:r>
            <w:r>
              <w:rPr>
                <w:rFonts w:ascii="Times New Roman" w:hAnsi="Times New Roman"/>
                <w:sz w:val="24"/>
              </w:rPr>
              <w:t xml:space="preserve"> о литературе, искусстве и др.).</w:t>
            </w:r>
          </w:p>
          <w:p w:rsidR="00753174" w:rsidRPr="005E0AF7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387E31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387E31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Литература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75317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 xml:space="preserve">литературы в </w:t>
            </w:r>
            <w:r w:rsidR="00753174">
              <w:rPr>
                <w:rFonts w:ascii="Times New Roman" w:eastAsia="Bookman Old Style" w:hAnsi="Times New Roman"/>
                <w:sz w:val="24"/>
                <w:szCs w:val="20"/>
              </w:rPr>
              <w:t>10-11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классах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отводится</w:t>
            </w:r>
            <w:r w:rsidR="00753174"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— </w:t>
            </w:r>
            <w:r w:rsidR="00753174">
              <w:rPr>
                <w:rFonts w:ascii="Times New Roman" w:eastAsia="Bookman Old Style" w:hAnsi="Times New Roman"/>
                <w:sz w:val="24"/>
                <w:szCs w:val="20"/>
              </w:rPr>
              <w:t>20</w:t>
            </w:r>
            <w:r w:rsidR="005771DB">
              <w:rPr>
                <w:rFonts w:ascii="Times New Roman" w:eastAsia="Bookman Old Style" w:hAnsi="Times New Roman"/>
                <w:sz w:val="24"/>
                <w:szCs w:val="20"/>
              </w:rPr>
              <w:t>4</w:t>
            </w:r>
            <w:bookmarkStart w:id="0" w:name="_GoBack"/>
            <w:bookmarkEnd w:id="0"/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час (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3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 w:rsidSect="00753174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1111F3"/>
    <w:rsid w:val="001D2C9B"/>
    <w:rsid w:val="00210053"/>
    <w:rsid w:val="00387E31"/>
    <w:rsid w:val="005771DB"/>
    <w:rsid w:val="005E0AF7"/>
    <w:rsid w:val="00753174"/>
    <w:rsid w:val="008B3664"/>
    <w:rsid w:val="00BA428E"/>
    <w:rsid w:val="00E34E19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5437A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477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9</cp:revision>
  <dcterms:created xsi:type="dcterms:W3CDTF">2022-08-23T20:52:00Z</dcterms:created>
  <dcterms:modified xsi:type="dcterms:W3CDTF">2023-10-27T13:35:00Z</dcterms:modified>
</cp:coreProperties>
</file>